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090C50" w14:textId="77777777" w:rsidR="00473066" w:rsidRDefault="00E30976">
      <w:pPr>
        <w:spacing w:after="40"/>
      </w:pPr>
      <w:r>
        <w:rPr>
          <w:b/>
          <w:bCs/>
          <w:color w:val="1F3B2C"/>
          <w:sz w:val="26"/>
          <w:szCs w:val="26"/>
        </w:rPr>
        <w:t>CYPRESS REAL ESTATE PARTNERS, LLC</w:t>
      </w:r>
    </w:p>
    <w:p w14:paraId="5B2A160E" w14:textId="77777777" w:rsidR="00473066" w:rsidRDefault="00E30976">
      <w:pPr>
        <w:spacing w:after="200"/>
      </w:pPr>
      <w:r>
        <w:rPr>
          <w:i/>
          <w:iCs/>
          <w:color w:val="555555"/>
          <w:sz w:val="18"/>
          <w:szCs w:val="18"/>
        </w:rPr>
        <w:t>Commercial Real Estate Investment Services</w:t>
      </w:r>
    </w:p>
    <w:p w14:paraId="789CEB61" w14:textId="77777777" w:rsidR="00473066" w:rsidRDefault="00473066">
      <w:pPr>
        <w:pBdr>
          <w:bottom w:val="single" w:sz="6" w:space="4" w:color="1F3B2C"/>
        </w:pBdr>
        <w:spacing w:after="240"/>
      </w:pPr>
    </w:p>
    <w:p w14:paraId="36FECF57" w14:textId="77777777" w:rsidR="00473066" w:rsidRDefault="00E30976">
      <w:pPr>
        <w:spacing w:after="240"/>
      </w:pPr>
      <w:r>
        <w:rPr>
          <w:b/>
          <w:bCs/>
        </w:rPr>
        <w:t>FOR IMMEDIATE RELEASE</w:t>
      </w:r>
    </w:p>
    <w:p w14:paraId="6865140B" w14:textId="77777777" w:rsidR="00473066" w:rsidRDefault="00E30976">
      <w:pPr>
        <w:pStyle w:val="Heading1"/>
        <w:spacing w:after="200"/>
      </w:pPr>
      <w:r>
        <w:rPr>
          <w:b/>
          <w:bCs/>
          <w:color w:val="1F3B2C"/>
          <w:sz w:val="28"/>
          <w:szCs w:val="28"/>
        </w:rPr>
        <w:t>Cypress Real Estate Partners, LLC Represents Seller in Sale of 43,750-Square-Foot Industrial Warehouse in Cayce, South Carolina</w:t>
      </w:r>
    </w:p>
    <w:p w14:paraId="08BEE93A" w14:textId="77777777" w:rsidR="00473066" w:rsidRDefault="00E30976">
      <w:pPr>
        <w:spacing w:after="200"/>
      </w:pPr>
      <w:r>
        <w:rPr>
          <w:i/>
          <w:iCs/>
          <w:color w:val="555555"/>
          <w:sz w:val="22"/>
          <w:szCs w:val="22"/>
        </w:rPr>
        <w:t>Single-tenant, long-term-leased property sold to a local investor completing a 1031 tax-deferred exchange</w:t>
      </w:r>
    </w:p>
    <w:p w14:paraId="1F0619E2" w14:textId="3DE61936" w:rsidR="00473066" w:rsidRDefault="00E30976">
      <w:pPr>
        <w:spacing w:after="200"/>
      </w:pPr>
      <w:r>
        <w:rPr>
          <w:b/>
          <w:bCs/>
        </w:rPr>
        <w:t xml:space="preserve">COLUMBIA, S.C. — August 20, 2026 — </w:t>
      </w:r>
      <w:r>
        <w:t xml:space="preserve">Cypress Real Estate Partners, LLC, a Columbia-based commercial real estate investment firm, announced today the successful sale of a 43,750-square-foot industrial warehouse located on Old Wire Road near the Saxe Gotha Industrial Park in Cayce, South Carolina. Cypress Real Estate Partners represented the </w:t>
      </w:r>
      <w:r w:rsidR="00E82E7D">
        <w:t>S</w:t>
      </w:r>
      <w:r>
        <w:t>eller in the transaction.</w:t>
      </w:r>
    </w:p>
    <w:p w14:paraId="481BB557" w14:textId="2EF4C44C" w:rsidR="00473066" w:rsidRDefault="00E30976">
      <w:pPr>
        <w:spacing w:after="200"/>
      </w:pPr>
      <w:r>
        <w:t xml:space="preserve">The property was acquired by a local investor completing a 1031 tax-deferred exchange. The sale represents a strong investment transaction, as the warehouse is fully leased to a single tenant under a long-term lease, providing the </w:t>
      </w:r>
      <w:r w:rsidR="00E82E7D">
        <w:t>B</w:t>
      </w:r>
      <w:r>
        <w:t xml:space="preserve">uyer with a stable, income-producing asset in one of the </w:t>
      </w:r>
      <w:proofErr w:type="gramStart"/>
      <w:r>
        <w:t>Midlands'</w:t>
      </w:r>
      <w:proofErr w:type="gramEnd"/>
      <w:r>
        <w:t xml:space="preserve"> established industrial corridors. The terms of the transaction, including sale price, were not disclosed.</w:t>
      </w:r>
    </w:p>
    <w:p w14:paraId="6A0893F5" w14:textId="045D7CFF" w:rsidR="00473066" w:rsidRDefault="00E30976">
      <w:pPr>
        <w:spacing w:after="200"/>
      </w:pPr>
      <w:r>
        <w:t>The Cayce submarket, located south</w:t>
      </w:r>
      <w:r w:rsidR="00E82E7D">
        <w:t>east</w:t>
      </w:r>
      <w:r>
        <w:t xml:space="preserve"> of downtown Columbia along the Congaree River, continues to benefit from its proximity to Interstate 26, Interstate 77, and the Port of Charleston, making it a preferred location for distribution, logistics, and industrial users.</w:t>
      </w:r>
    </w:p>
    <w:p w14:paraId="66211789" w14:textId="77777777" w:rsidR="00473066" w:rsidRDefault="00E30976">
      <w:pPr>
        <w:spacing w:after="200"/>
      </w:pPr>
      <w:r>
        <w:t xml:space="preserve">“This transaction reflects the continued strength we’re seeing across the investment real estate market, particularly for well-located, single-tenant industrial and distribution properties throughout Columbia and the broader South Carolina region,” said </w:t>
      </w:r>
      <w:r>
        <w:rPr>
          <w:b/>
          <w:bCs/>
        </w:rPr>
        <w:t>Mark James, Partner</w:t>
      </w:r>
      <w:r>
        <w:t xml:space="preserve"> with Cypress Real Estate Partners. “Investors continue to be drawn to industrial assets with credit tenants and long-term leases because they offer dependable, long-term returns. We expect demand for quality industrial product in this market to remain strong for the foreseeable future.”</w:t>
      </w:r>
    </w:p>
    <w:p w14:paraId="1E90D470" w14:textId="2D239822" w:rsidR="00473066" w:rsidRDefault="00E30976">
      <w:pPr>
        <w:spacing w:after="200"/>
      </w:pPr>
      <w:r>
        <w:t xml:space="preserve">This sale reflects a trend </w:t>
      </w:r>
      <w:r w:rsidR="00E82E7D">
        <w:t>in</w:t>
      </w:r>
      <w:r>
        <w:t xml:space="preserve"> the Midlands industrial market, where constrained inventory and steady tenant demand have kept well-located, single-tenant net-lease assets in high demand among 1031 exchange buyers and private capital investors. With limited new construction underway across the greater Columbia metro, Cypress expects competition for quality industrial and distribution product to stay elevated through the remainder of 2026, favoring sellers of similarly positioned, credit-tenant assets.</w:t>
      </w:r>
    </w:p>
    <w:p w14:paraId="35329538" w14:textId="77777777" w:rsidR="00473066" w:rsidRDefault="00473066">
      <w:pPr>
        <w:pBdr>
          <w:bottom w:val="single" w:sz="6" w:space="4" w:color="1F3B2C"/>
        </w:pBdr>
        <w:spacing w:after="240"/>
      </w:pPr>
    </w:p>
    <w:p w14:paraId="70935896" w14:textId="77777777" w:rsidR="00473066" w:rsidRDefault="00E30976">
      <w:pPr>
        <w:spacing w:after="60"/>
      </w:pPr>
      <w:r>
        <w:rPr>
          <w:b/>
          <w:bCs/>
        </w:rPr>
        <w:t>About Cypress Real Estate Partners, LLC</w:t>
      </w:r>
    </w:p>
    <w:p w14:paraId="5FBA6B20" w14:textId="77777777" w:rsidR="00473066" w:rsidRDefault="00E30976">
      <w:pPr>
        <w:spacing w:after="300"/>
      </w:pPr>
      <w:r>
        <w:t>Cypress Real Estate Partners, LLC is a Columbia, South Carolina-based commercial real estate company engaged in property development, direct investment, and brokerage services provided selectively to a limited roster of clients. The firm's activities span industrial, retail, and office property types throughout the Midlands and greater South Carolina.</w:t>
      </w:r>
    </w:p>
    <w:p w14:paraId="0DAC9567" w14:textId="77777777" w:rsidR="00473066" w:rsidRDefault="00E30976">
      <w:pPr>
        <w:spacing w:after="40"/>
      </w:pPr>
      <w:r>
        <w:rPr>
          <w:b/>
          <w:bCs/>
        </w:rPr>
        <w:t>Media Contact</w:t>
      </w:r>
    </w:p>
    <w:p w14:paraId="30EC3DAD" w14:textId="77777777" w:rsidR="00473066" w:rsidRDefault="00E30976">
      <w:pPr>
        <w:spacing w:after="20"/>
      </w:pPr>
      <w:r>
        <w:t>Mark James, Partner</w:t>
      </w:r>
    </w:p>
    <w:p w14:paraId="7206E498" w14:textId="77777777" w:rsidR="00473066" w:rsidRDefault="00E30976">
      <w:pPr>
        <w:spacing w:after="20"/>
      </w:pPr>
      <w:r>
        <w:t>Cypress Real Estate Partners, LLC</w:t>
      </w:r>
    </w:p>
    <w:p w14:paraId="0D7C97C1" w14:textId="77777777" w:rsidR="00473066" w:rsidRDefault="00E30976">
      <w:pPr>
        <w:spacing w:after="20"/>
      </w:pPr>
      <w:r>
        <w:t>mjames@cypresscommercial.com</w:t>
      </w:r>
    </w:p>
    <w:sectPr w:rsidR="0047306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18025E7"/>
    <w:multiLevelType w:val="hybridMultilevel"/>
    <w:tmpl w:val="702A5A28"/>
    <w:lvl w:ilvl="0" w:tplc="20945366">
      <w:start w:val="1"/>
      <w:numFmt w:val="bullet"/>
      <w:lvlText w:val="●"/>
      <w:lvlJc w:val="left"/>
      <w:pPr>
        <w:ind w:left="720" w:hanging="360"/>
      </w:pPr>
    </w:lvl>
    <w:lvl w:ilvl="1" w:tplc="FBCC7802">
      <w:start w:val="1"/>
      <w:numFmt w:val="bullet"/>
      <w:lvlText w:val="○"/>
      <w:lvlJc w:val="left"/>
      <w:pPr>
        <w:ind w:left="1440" w:hanging="360"/>
      </w:pPr>
    </w:lvl>
    <w:lvl w:ilvl="2" w:tplc="6F941C54">
      <w:start w:val="1"/>
      <w:numFmt w:val="bullet"/>
      <w:lvlText w:val="■"/>
      <w:lvlJc w:val="left"/>
      <w:pPr>
        <w:ind w:left="2160" w:hanging="360"/>
      </w:pPr>
    </w:lvl>
    <w:lvl w:ilvl="3" w:tplc="0A829352">
      <w:start w:val="1"/>
      <w:numFmt w:val="bullet"/>
      <w:lvlText w:val="●"/>
      <w:lvlJc w:val="left"/>
      <w:pPr>
        <w:ind w:left="2880" w:hanging="360"/>
      </w:pPr>
    </w:lvl>
    <w:lvl w:ilvl="4" w:tplc="2B7A35C4">
      <w:start w:val="1"/>
      <w:numFmt w:val="bullet"/>
      <w:lvlText w:val="○"/>
      <w:lvlJc w:val="left"/>
      <w:pPr>
        <w:ind w:left="3600" w:hanging="360"/>
      </w:pPr>
    </w:lvl>
    <w:lvl w:ilvl="5" w:tplc="00AE4FB2">
      <w:start w:val="1"/>
      <w:numFmt w:val="bullet"/>
      <w:lvlText w:val="■"/>
      <w:lvlJc w:val="left"/>
      <w:pPr>
        <w:ind w:left="4320" w:hanging="360"/>
      </w:pPr>
    </w:lvl>
    <w:lvl w:ilvl="6" w:tplc="B608DD38">
      <w:start w:val="1"/>
      <w:numFmt w:val="bullet"/>
      <w:lvlText w:val="●"/>
      <w:lvlJc w:val="left"/>
      <w:pPr>
        <w:ind w:left="5040" w:hanging="360"/>
      </w:pPr>
    </w:lvl>
    <w:lvl w:ilvl="7" w:tplc="261C79C4">
      <w:start w:val="1"/>
      <w:numFmt w:val="bullet"/>
      <w:lvlText w:val="●"/>
      <w:lvlJc w:val="left"/>
      <w:pPr>
        <w:ind w:left="5760" w:hanging="360"/>
      </w:pPr>
    </w:lvl>
    <w:lvl w:ilvl="8" w:tplc="F7C2525E">
      <w:start w:val="1"/>
      <w:numFmt w:val="bullet"/>
      <w:lvlText w:val="●"/>
      <w:lvlJc w:val="left"/>
      <w:pPr>
        <w:ind w:left="6480" w:hanging="360"/>
      </w:pPr>
    </w:lvl>
  </w:abstractNum>
  <w:num w:numId="1" w16cid:durableId="193188714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066"/>
    <w:rsid w:val="00473066"/>
    <w:rsid w:val="0051474C"/>
    <w:rsid w:val="00634DE5"/>
    <w:rsid w:val="00D935FA"/>
    <w:rsid w:val="00E30976"/>
    <w:rsid w:val="00E82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692E39"/>
  <w15:docId w15:val="{260365A2-9E46-154E-9187-121A14A21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A0A515C001BE4D90C7F234949759FC" ma:contentTypeVersion="15" ma:contentTypeDescription="Create a new document." ma:contentTypeScope="" ma:versionID="55a982676539d70bc6f6e298b4f1a5a2">
  <xsd:schema xmlns:xsd="http://www.w3.org/2001/XMLSchema" xmlns:xs="http://www.w3.org/2001/XMLSchema" xmlns:p="http://schemas.microsoft.com/office/2006/metadata/properties" xmlns:ns2="8b5effd2-1d6e-4072-85f7-8aee832c05e0" xmlns:ns3="bf4559d0-5ad6-4c02-8474-abf7246fd119" targetNamespace="http://schemas.microsoft.com/office/2006/metadata/properties" ma:root="true" ma:fieldsID="48d3f0ea0adda7de4d51b2b060413c1e" ns2:_="" ns3:_="">
    <xsd:import namespace="8b5effd2-1d6e-4072-85f7-8aee832c05e0"/>
    <xsd:import namespace="bf4559d0-5ad6-4c02-8474-abf7246fd1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effd2-1d6e-4072-85f7-8aee832c05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7e52a05-154e-4c00-b73d-24daf88ae91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4559d0-5ad6-4c02-8474-abf7246fd11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d02fbbd-764a-43cb-92b2-7a847eb12df6}" ma:internalName="TaxCatchAll" ma:showField="CatchAllData" ma:web="bf4559d0-5ad6-4c02-8474-abf7246fd1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f4559d0-5ad6-4c02-8474-abf7246fd119" xsi:nil="true"/>
    <lcf76f155ced4ddcb4097134ff3c332f xmlns="8b5effd2-1d6e-4072-85f7-8aee832c05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8E3AE0-23C9-45F6-B915-6A8B77639E56}"/>
</file>

<file path=customXml/itemProps2.xml><?xml version="1.0" encoding="utf-8"?>
<ds:datastoreItem xmlns:ds="http://schemas.openxmlformats.org/officeDocument/2006/customXml" ds:itemID="{188C7CAD-A4EE-4E14-BEA1-92CC47305584}"/>
</file>

<file path=customXml/itemProps3.xml><?xml version="1.0" encoding="utf-8"?>
<ds:datastoreItem xmlns:ds="http://schemas.openxmlformats.org/officeDocument/2006/customXml" ds:itemID="{8DD99610-797F-465F-B93B-E3BDB961E47E}"/>
</file>

<file path=docProps/app.xml><?xml version="1.0" encoding="utf-8"?>
<Properties xmlns="http://schemas.openxmlformats.org/officeDocument/2006/extended-properties" xmlns:vt="http://schemas.openxmlformats.org/officeDocument/2006/docPropsVTypes">
  <Template>Normal.dotm</Template>
  <TotalTime>0</TotalTime>
  <Pages>1</Pages>
  <Words>437</Words>
  <Characters>2497</Characters>
  <Application>Microsoft Office Word</Application>
  <DocSecurity>0</DocSecurity>
  <Lines>20</Lines>
  <Paragraphs>5</Paragraphs>
  <ScaleCrop>false</ScaleCrop>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2026-08-20T13:03:00Z</dcterms:created>
  <dcterms:modified xsi:type="dcterms:W3CDTF">2026-08-20T13:03:00Z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0x0101004BA0A515C001BE4D90C7F234949759FC</vt:lpwstr>
  </property>
</Properties>
</file>